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17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5"/>
        <w:gridCol w:w="6768"/>
        <w:gridCol w:w="752"/>
      </w:tblGrid>
      <w:tr w:rsidR="004B4B35" w:rsidRPr="00A01D48" w:rsidTr="004B4B35">
        <w:trPr>
          <w:cantSplit/>
          <w:trHeight w:val="345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4B4B35" w:rsidRPr="004B4B35" w:rsidRDefault="004B4B35" w:rsidP="004B4B35">
            <w:pPr>
              <w:pStyle w:val="Retraitcorpsdetexte"/>
              <w:spacing w:before="240"/>
              <w:ind w:left="0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8"/>
                <w:szCs w:val="22"/>
              </w:rPr>
              <w:t xml:space="preserve"> ANNEXE II AE </w:t>
            </w:r>
            <w:bookmarkStart w:id="0" w:name="_GoBack"/>
            <w:bookmarkEnd w:id="0"/>
            <w:r w:rsidRPr="004B4B35">
              <w:rPr>
                <w:rFonts w:ascii="Arial" w:hAnsi="Arial" w:cs="Arial"/>
                <w:b/>
                <w:sz w:val="28"/>
                <w:szCs w:val="22"/>
              </w:rPr>
              <w:t>CADRE DE REPONSE : LOT N° …………..</w:t>
            </w:r>
          </w:p>
        </w:tc>
      </w:tr>
      <w:tr w:rsidR="004B4B35" w:rsidRPr="00A01D48" w:rsidTr="004B4B35">
        <w:trPr>
          <w:cantSplit/>
          <w:trHeight w:val="10485"/>
          <w:jc w:val="center"/>
        </w:trPr>
        <w:tc>
          <w:tcPr>
            <w:tcW w:w="1019" w:type="pct"/>
            <w:tcBorders>
              <w:top w:val="single" w:sz="4" w:space="0" w:color="auto"/>
            </w:tcBorders>
            <w:vAlign w:val="center"/>
          </w:tcPr>
          <w:p w:rsidR="004B4B35" w:rsidRPr="00A01D48" w:rsidRDefault="004B4B35" w:rsidP="007514C7">
            <w:pPr>
              <w:pStyle w:val="Retraitcorpsdetexte"/>
              <w:ind w:left="0" w:right="-57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1D48">
              <w:rPr>
                <w:rFonts w:ascii="Arial" w:hAnsi="Arial" w:cs="Arial"/>
                <w:b/>
                <w:bCs/>
                <w:sz w:val="22"/>
                <w:szCs w:val="22"/>
              </w:rPr>
              <w:t>Valeur technique</w:t>
            </w:r>
          </w:p>
        </w:tc>
        <w:tc>
          <w:tcPr>
            <w:tcW w:w="3583" w:type="pct"/>
            <w:tcBorders>
              <w:top w:val="single" w:sz="4" w:space="0" w:color="auto"/>
            </w:tcBorders>
            <w:vAlign w:val="center"/>
          </w:tcPr>
          <w:p w:rsidR="004B4B35" w:rsidRDefault="004B4B35" w:rsidP="004B4B35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5929">
              <w:rPr>
                <w:rFonts w:ascii="Arial" w:hAnsi="Arial" w:cs="Arial"/>
                <w:b/>
                <w:szCs w:val="22"/>
                <w:u w:val="single"/>
              </w:rPr>
              <w:t>Valeur technique</w:t>
            </w:r>
            <w:r w:rsidRPr="009D5929">
              <w:rPr>
                <w:rFonts w:ascii="Arial" w:hAnsi="Arial" w:cs="Arial"/>
                <w:bCs/>
                <w:szCs w:val="22"/>
              </w:rPr>
              <w:t> :</w:t>
            </w:r>
          </w:p>
          <w:p w:rsidR="004B4B35" w:rsidRPr="009D5929" w:rsidRDefault="004B4B35" w:rsidP="004B4B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5929">
              <w:rPr>
                <w:rFonts w:ascii="Arial" w:hAnsi="Arial" w:cs="Arial"/>
                <w:sz w:val="22"/>
                <w:szCs w:val="22"/>
              </w:rPr>
              <w:t>Le modèle de véhicule proposé sera évalué sur sa facilité d’entretien et sur la disponibilité des pièces sur le territoire suivant les critères ci-dessous.</w:t>
            </w:r>
          </w:p>
          <w:p w:rsidR="004B4B35" w:rsidRPr="009D5929" w:rsidRDefault="004B4B35" w:rsidP="004B4B35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D5929">
              <w:rPr>
                <w:rFonts w:ascii="Arial" w:hAnsi="Arial" w:cs="Arial"/>
                <w:b/>
                <w:szCs w:val="22"/>
              </w:rPr>
              <w:t>1/ Délai de garantie contractuelle proposé : 5 points</w:t>
            </w:r>
          </w:p>
          <w:p w:rsidR="004B4B35" w:rsidRPr="009D5929" w:rsidRDefault="004B4B35" w:rsidP="004B4B35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9D5929">
              <w:rPr>
                <w:rFonts w:ascii="Arial" w:hAnsi="Arial" w:cs="Arial"/>
                <w:sz w:val="22"/>
                <w:szCs w:val="22"/>
              </w:rPr>
              <w:t>L’évaluation de la garantie contractuelle consiste en une comparaison de la durée des garanties proposées par les différents soumissionnaires.</w:t>
            </w:r>
          </w:p>
          <w:p w:rsidR="004B4B35" w:rsidRPr="009D5929" w:rsidRDefault="004B4B35" w:rsidP="004B4B35">
            <w:pPr>
              <w:spacing w:before="120" w:after="6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9D5929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Formule de calcul :</w:t>
            </w:r>
          </w:p>
          <w:p w:rsidR="004B4B35" w:rsidRPr="009D5929" w:rsidRDefault="004B4B35" w:rsidP="004B4B35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  <w:r w:rsidRPr="009D5929">
              <w:rPr>
                <w:rFonts w:ascii="Arial" w:hAnsi="Arial" w:cs="Arial"/>
                <w:sz w:val="20"/>
                <w:szCs w:val="22"/>
              </w:rPr>
              <w:t>Note = (durée de la garantie de l’offre du soumissionnaire à noter / durée de garantie la plus longue proposée par les soumissionnaires) x 5</w:t>
            </w:r>
          </w:p>
          <w:p w:rsidR="004B4B35" w:rsidRPr="009D5929" w:rsidRDefault="004B4B35" w:rsidP="004B4B35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b/>
                <w:szCs w:val="22"/>
              </w:rPr>
            </w:pPr>
            <w:r w:rsidRPr="009D5929">
              <w:rPr>
                <w:rFonts w:ascii="Arial" w:hAnsi="Arial" w:cs="Arial"/>
                <w:b/>
                <w:szCs w:val="22"/>
              </w:rPr>
              <w:t>2/ Délai d’obtention de diagnostic de panne : 5 points</w:t>
            </w:r>
          </w:p>
          <w:p w:rsidR="004B4B35" w:rsidRPr="009D5929" w:rsidRDefault="004B4B35" w:rsidP="004B4B35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9D5929">
              <w:rPr>
                <w:rFonts w:ascii="Arial" w:hAnsi="Arial" w:cs="Arial"/>
                <w:sz w:val="22"/>
                <w:szCs w:val="22"/>
              </w:rPr>
              <w:t>L’évaluation du délai de réparation consiste en une comparaison des délais proposés par les différents soumissionnaires.</w:t>
            </w:r>
          </w:p>
          <w:p w:rsidR="004B4B35" w:rsidRPr="009D5929" w:rsidRDefault="004B4B35" w:rsidP="004B4B35">
            <w:pPr>
              <w:spacing w:before="120" w:after="6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9D5929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Formule de calcul :</w:t>
            </w:r>
          </w:p>
          <w:p w:rsidR="004B4B35" w:rsidRPr="009D5929" w:rsidRDefault="004B4B35" w:rsidP="004B4B35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  <w:r w:rsidRPr="009D5929">
              <w:rPr>
                <w:rFonts w:ascii="Arial" w:hAnsi="Arial" w:cs="Arial"/>
                <w:sz w:val="20"/>
                <w:szCs w:val="22"/>
              </w:rPr>
              <w:t>Note = (délai d’obtention de diagnostic de panne le plus court proposé par le soumissionnaire / délai d’obtention de diagnostic de panne de l’offre du soumissionnaire à noter) x 5</w:t>
            </w:r>
          </w:p>
          <w:p w:rsidR="004B4B35" w:rsidRPr="009D5929" w:rsidRDefault="004B4B35" w:rsidP="004B4B35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b/>
                <w:szCs w:val="22"/>
              </w:rPr>
            </w:pPr>
            <w:r w:rsidRPr="009D5929">
              <w:rPr>
                <w:rFonts w:ascii="Arial" w:hAnsi="Arial" w:cs="Arial"/>
                <w:b/>
                <w:szCs w:val="22"/>
              </w:rPr>
              <w:t>3/ Délai de réparation si les pièces sont disponibles sur le territoire : 5 points</w:t>
            </w:r>
          </w:p>
          <w:p w:rsidR="004B4B35" w:rsidRPr="009D5929" w:rsidRDefault="004B4B35" w:rsidP="004B4B35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9D5929">
              <w:rPr>
                <w:rFonts w:ascii="Arial" w:hAnsi="Arial" w:cs="Arial"/>
                <w:sz w:val="22"/>
                <w:szCs w:val="22"/>
              </w:rPr>
              <w:t>L’évaluation du délai de réparation consiste en une comparaison des délais proposés par les différents soumissionnaires.</w:t>
            </w:r>
          </w:p>
          <w:p w:rsidR="004B4B35" w:rsidRPr="009D5929" w:rsidRDefault="004B4B35" w:rsidP="004B4B35">
            <w:pPr>
              <w:spacing w:before="120" w:after="6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9D5929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Formule de calcul :</w:t>
            </w:r>
          </w:p>
          <w:p w:rsidR="004B4B35" w:rsidRPr="009D5929" w:rsidRDefault="004B4B35" w:rsidP="004B4B35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  <w:r w:rsidRPr="009D5929">
              <w:rPr>
                <w:rFonts w:ascii="Arial" w:hAnsi="Arial" w:cs="Arial"/>
                <w:sz w:val="20"/>
                <w:szCs w:val="22"/>
              </w:rPr>
              <w:t>Note = (délai de réparation le plus court proposé par le soumissionnaire / délai de réparation de l’offre du soumissionnaire à noter) x 5</w:t>
            </w:r>
          </w:p>
          <w:p w:rsidR="004B4B35" w:rsidRPr="009D5929" w:rsidRDefault="004B4B35" w:rsidP="004B4B35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D5929">
              <w:rPr>
                <w:rFonts w:ascii="Arial" w:hAnsi="Arial" w:cs="Arial"/>
                <w:b/>
                <w:szCs w:val="22"/>
              </w:rPr>
              <w:t>4/ Taux déclaratif de disponibilité des pièces de rechanges pour le véhicule proposé : 5 points</w:t>
            </w:r>
          </w:p>
          <w:p w:rsidR="004B4B35" w:rsidRPr="009D5929" w:rsidRDefault="004B4B35" w:rsidP="004B4B35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9D5929">
              <w:rPr>
                <w:rFonts w:ascii="Arial" w:hAnsi="Arial" w:cs="Arial"/>
                <w:sz w:val="22"/>
                <w:szCs w:val="22"/>
              </w:rPr>
              <w:t>L’évaluation du taux déclaratif de disponibilité des pièces de rechanges consiste en une comparaison des taux proposés par les différents soumissionnaires.</w:t>
            </w:r>
          </w:p>
          <w:p w:rsidR="004B4B35" w:rsidRPr="009D5929" w:rsidRDefault="004B4B35" w:rsidP="004B4B35">
            <w:pPr>
              <w:spacing w:before="120" w:after="6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9D5929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Formule de calcul :</w:t>
            </w:r>
          </w:p>
          <w:p w:rsidR="004B4B35" w:rsidRPr="009D5929" w:rsidRDefault="004B4B35" w:rsidP="004B4B35">
            <w:pPr>
              <w:spacing w:before="120"/>
              <w:rPr>
                <w:rFonts w:ascii="Arial" w:hAnsi="Arial" w:cs="Arial"/>
                <w:b/>
                <w:szCs w:val="22"/>
                <w:u w:val="single"/>
              </w:rPr>
            </w:pPr>
            <w:r w:rsidRPr="009D5929">
              <w:rPr>
                <w:rFonts w:ascii="Arial" w:hAnsi="Arial" w:cs="Arial"/>
                <w:sz w:val="20"/>
                <w:szCs w:val="22"/>
              </w:rPr>
              <w:t>Note = (taux de l’offre du soumissionnaire à noter / taux le plus élevé proposé par les soumissionnaires) x 5</w:t>
            </w:r>
          </w:p>
        </w:tc>
        <w:tc>
          <w:tcPr>
            <w:tcW w:w="398" w:type="pct"/>
            <w:tcBorders>
              <w:top w:val="single" w:sz="4" w:space="0" w:color="auto"/>
            </w:tcBorders>
            <w:vAlign w:val="center"/>
          </w:tcPr>
          <w:p w:rsidR="004B4B35" w:rsidRPr="00A01D48" w:rsidRDefault="004B4B35" w:rsidP="007514C7">
            <w:pPr>
              <w:pStyle w:val="Retraitcorpsdetexte"/>
              <w:ind w:left="0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1D48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01D48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4B4B35" w:rsidRPr="00A01D48" w:rsidTr="004B4B35">
        <w:trPr>
          <w:cantSplit/>
          <w:trHeight w:val="10474"/>
          <w:jc w:val="center"/>
        </w:trPr>
        <w:tc>
          <w:tcPr>
            <w:tcW w:w="5000" w:type="pct"/>
            <w:gridSpan w:val="3"/>
            <w:vAlign w:val="center"/>
          </w:tcPr>
          <w:p w:rsidR="004B4B35" w:rsidRDefault="004B4B35" w:rsidP="004B4B35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5929">
              <w:rPr>
                <w:rFonts w:ascii="Arial" w:hAnsi="Arial" w:cs="Arial"/>
                <w:b/>
                <w:szCs w:val="22"/>
                <w:u w:val="single"/>
              </w:rPr>
              <w:lastRenderedPageBreak/>
              <w:t>Valeur technique</w:t>
            </w:r>
            <w:r w:rsidRPr="009D5929">
              <w:rPr>
                <w:rFonts w:ascii="Arial" w:hAnsi="Arial" w:cs="Arial"/>
                <w:bCs/>
                <w:szCs w:val="22"/>
              </w:rPr>
              <w:t> :</w:t>
            </w: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  <w:p w:rsidR="004B4B35" w:rsidRPr="00A01D48" w:rsidRDefault="004B4B35" w:rsidP="004B4B35">
            <w:pPr>
              <w:pStyle w:val="Retraitcorpsdetexte"/>
              <w:ind w:left="0" w:right="-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4B35" w:rsidRPr="00A01D48" w:rsidTr="004B4B35">
        <w:trPr>
          <w:cantSplit/>
          <w:trHeight w:val="1445"/>
          <w:jc w:val="center"/>
        </w:trPr>
        <w:tc>
          <w:tcPr>
            <w:tcW w:w="1019" w:type="pct"/>
            <w:vAlign w:val="center"/>
          </w:tcPr>
          <w:p w:rsidR="004B4B35" w:rsidRPr="00A01D48" w:rsidRDefault="004B4B35" w:rsidP="007514C7">
            <w:pPr>
              <w:pStyle w:val="Retraitcorpsdetexte"/>
              <w:ind w:left="0" w:right="-57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1D48">
              <w:rPr>
                <w:rFonts w:ascii="Arial" w:hAnsi="Arial" w:cs="Arial"/>
                <w:b/>
                <w:bCs/>
                <w:sz w:val="22"/>
                <w:szCs w:val="22"/>
              </w:rPr>
              <w:t>Délai de livraison en jours calendaires</w:t>
            </w:r>
          </w:p>
        </w:tc>
        <w:tc>
          <w:tcPr>
            <w:tcW w:w="3583" w:type="pct"/>
            <w:vAlign w:val="center"/>
          </w:tcPr>
          <w:p w:rsidR="004B4B35" w:rsidRPr="00660526" w:rsidRDefault="004B4B35" w:rsidP="007514C7">
            <w:pPr>
              <w:widowControl w:val="0"/>
              <w:spacing w:before="120" w:after="120"/>
              <w:ind w:right="-57"/>
              <w:rPr>
                <w:rFonts w:ascii="Arial" w:hAnsi="Arial" w:cs="Arial"/>
                <w:b/>
                <w:szCs w:val="22"/>
              </w:rPr>
            </w:pPr>
            <w:r w:rsidRPr="009D5929">
              <w:rPr>
                <w:rFonts w:ascii="Arial" w:hAnsi="Arial" w:cs="Arial"/>
                <w:b/>
                <w:bCs/>
                <w:szCs w:val="22"/>
                <w:u w:val="single"/>
              </w:rPr>
              <w:t>Délai</w:t>
            </w:r>
            <w:r w:rsidRPr="009D5929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9D5929">
              <w:rPr>
                <w:rFonts w:ascii="Arial" w:hAnsi="Arial" w:cs="Arial"/>
                <w:b/>
                <w:szCs w:val="22"/>
              </w:rPr>
              <w:t>:  10 points</w:t>
            </w:r>
          </w:p>
          <w:p w:rsidR="004B4B35" w:rsidRPr="009D5929" w:rsidRDefault="004B4B35" w:rsidP="007514C7">
            <w:pPr>
              <w:spacing w:before="120" w:after="6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9D5929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Formule de calcul :</w:t>
            </w:r>
          </w:p>
          <w:p w:rsidR="004B4B35" w:rsidRPr="009D5929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t>Note</w:t>
            </w:r>
            <w:r w:rsidRPr="009D5929">
              <w:rPr>
                <w:rFonts w:ascii="Arial" w:hAnsi="Arial" w:cs="Arial"/>
                <w:color w:val="000000"/>
                <w:sz w:val="20"/>
                <w:szCs w:val="22"/>
              </w:rPr>
              <w:t xml:space="preserve"> = (offre du délai le plus court/offre du soumissionnaire) x 10 </w:t>
            </w:r>
          </w:p>
          <w:p w:rsidR="004B4B35" w:rsidRPr="009D5929" w:rsidRDefault="004B4B35" w:rsidP="007514C7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9D5929">
              <w:rPr>
                <w:rFonts w:ascii="Arial" w:hAnsi="Arial" w:cs="Arial"/>
                <w:color w:val="000000"/>
                <w:sz w:val="22"/>
                <w:szCs w:val="22"/>
              </w:rPr>
              <w:t xml:space="preserve">Rappel : le titulaire s’engage à respecter </w:t>
            </w:r>
            <w:r w:rsidRPr="009D5929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les conditions de livraison énoncées à l’article du CCP et le délai défini à l’acte d’engagement</w:t>
            </w:r>
            <w:r w:rsidRPr="009D592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98" w:type="pct"/>
            <w:vAlign w:val="center"/>
          </w:tcPr>
          <w:p w:rsidR="004B4B35" w:rsidRPr="00A01D48" w:rsidRDefault="004B4B35" w:rsidP="007514C7">
            <w:pPr>
              <w:pStyle w:val="Retraitcorpsdetexte"/>
              <w:ind w:left="0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 1</w:t>
            </w:r>
            <w:r w:rsidRPr="00A01D48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4B4B35" w:rsidRPr="00A01D48" w:rsidTr="004B4B35">
        <w:trPr>
          <w:cantSplit/>
          <w:trHeight w:val="1445"/>
          <w:jc w:val="center"/>
        </w:trPr>
        <w:tc>
          <w:tcPr>
            <w:tcW w:w="5000" w:type="pct"/>
            <w:gridSpan w:val="3"/>
            <w:vAlign w:val="center"/>
          </w:tcPr>
          <w:p w:rsidR="004B4B35" w:rsidRDefault="004B4B35" w:rsidP="004B4B35">
            <w:pPr>
              <w:widowControl w:val="0"/>
              <w:spacing w:after="120"/>
              <w:ind w:right="-57"/>
              <w:rPr>
                <w:rFonts w:ascii="Arial" w:hAnsi="Arial" w:cs="Arial"/>
                <w:b/>
                <w:szCs w:val="22"/>
              </w:rPr>
            </w:pPr>
            <w:r w:rsidRPr="009D5929">
              <w:rPr>
                <w:rFonts w:ascii="Arial" w:hAnsi="Arial" w:cs="Arial"/>
                <w:b/>
                <w:bCs/>
                <w:szCs w:val="22"/>
                <w:u w:val="single"/>
              </w:rPr>
              <w:t>Délai</w:t>
            </w:r>
            <w:r w:rsidRPr="009D5929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9D5929">
              <w:rPr>
                <w:rFonts w:ascii="Arial" w:hAnsi="Arial" w:cs="Arial"/>
                <w:b/>
                <w:szCs w:val="22"/>
              </w:rPr>
              <w:t xml:space="preserve">:  </w:t>
            </w:r>
          </w:p>
          <w:p w:rsidR="004B4B35" w:rsidRDefault="004B4B35" w:rsidP="007514C7">
            <w:pPr>
              <w:widowControl w:val="0"/>
              <w:spacing w:before="120" w:after="120"/>
              <w:ind w:right="-57"/>
              <w:rPr>
                <w:rFonts w:ascii="Arial" w:hAnsi="Arial" w:cs="Arial"/>
                <w:b/>
                <w:szCs w:val="22"/>
              </w:rPr>
            </w:pPr>
          </w:p>
          <w:p w:rsidR="004B4B35" w:rsidRDefault="004B4B35" w:rsidP="007514C7">
            <w:pPr>
              <w:pStyle w:val="Retraitcorpsdetexte"/>
              <w:ind w:left="0" w:right="-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4B35" w:rsidRPr="00A01D48" w:rsidTr="004B4B35">
        <w:trPr>
          <w:cantSplit/>
          <w:trHeight w:val="2287"/>
          <w:jc w:val="center"/>
        </w:trPr>
        <w:tc>
          <w:tcPr>
            <w:tcW w:w="1019" w:type="pct"/>
            <w:vAlign w:val="center"/>
          </w:tcPr>
          <w:p w:rsidR="004B4B35" w:rsidRPr="00A01D48" w:rsidRDefault="004B4B35" w:rsidP="007514C7">
            <w:pPr>
              <w:pStyle w:val="Retraitcorpsdetexte"/>
              <w:ind w:left="0" w:right="-57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1D48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Environnemental</w:t>
            </w:r>
          </w:p>
        </w:tc>
        <w:tc>
          <w:tcPr>
            <w:tcW w:w="3583" w:type="pct"/>
            <w:vAlign w:val="center"/>
          </w:tcPr>
          <w:p w:rsidR="004B4B35" w:rsidRPr="009D5929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  <w:r w:rsidRPr="009D5929">
              <w:rPr>
                <w:rFonts w:ascii="Arial" w:hAnsi="Arial" w:cs="Arial"/>
                <w:b/>
                <w:color w:val="000000"/>
                <w:szCs w:val="22"/>
                <w:u w:val="single"/>
              </w:rPr>
              <w:t>Pollution</w:t>
            </w:r>
            <w:r w:rsidRPr="009D5929">
              <w:rPr>
                <w:rFonts w:ascii="Arial" w:hAnsi="Arial" w:cs="Arial"/>
                <w:b/>
                <w:color w:val="000000"/>
                <w:szCs w:val="22"/>
              </w:rPr>
              <w:t> : 10 points</w:t>
            </w:r>
          </w:p>
          <w:p w:rsidR="004B4B35" w:rsidRPr="009D5929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4B4B35" w:rsidRPr="009D5929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5929">
              <w:rPr>
                <w:rFonts w:ascii="Arial" w:hAnsi="Arial" w:cs="Arial"/>
                <w:color w:val="000000"/>
                <w:sz w:val="22"/>
                <w:szCs w:val="22"/>
              </w:rPr>
              <w:t>L’évaluation de la pollution émise consiste en une comparaison des émissions de « CO² mixte » exprimées en g/Km entre les véhicules proposés.</w:t>
            </w:r>
          </w:p>
          <w:p w:rsidR="004B4B35" w:rsidRPr="009D5929" w:rsidRDefault="004B4B35" w:rsidP="007514C7">
            <w:pPr>
              <w:spacing w:before="120" w:after="6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9D5929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Formule de calcul :</w:t>
            </w:r>
          </w:p>
          <w:p w:rsidR="004B4B35" w:rsidRPr="00660526" w:rsidRDefault="004B4B35" w:rsidP="007514C7">
            <w:pPr>
              <w:spacing w:before="120"/>
              <w:rPr>
                <w:rFonts w:ascii="Arial" w:hAnsi="Arial" w:cs="Arial"/>
                <w:sz w:val="20"/>
                <w:szCs w:val="22"/>
              </w:rPr>
            </w:pPr>
            <w:r w:rsidRPr="009D5929">
              <w:rPr>
                <w:rFonts w:ascii="Arial" w:hAnsi="Arial" w:cs="Arial"/>
                <w:sz w:val="20"/>
                <w:szCs w:val="22"/>
              </w:rPr>
              <w:t>Note = (moyenne des émissions la plus basse des véhicules proposés par les soumissionnaires / émission moyenne des véhicules proposés par le soumissionnaire à noter) x 10</w:t>
            </w:r>
          </w:p>
        </w:tc>
        <w:tc>
          <w:tcPr>
            <w:tcW w:w="398" w:type="pct"/>
            <w:vAlign w:val="center"/>
          </w:tcPr>
          <w:p w:rsidR="004B4B35" w:rsidRPr="00A01D48" w:rsidRDefault="004B4B35" w:rsidP="007514C7">
            <w:pPr>
              <w:pStyle w:val="Retraitcorpsdetexte"/>
              <w:ind w:left="0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1D48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Pr="00A01D48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4B4B35" w:rsidRPr="00A01D48" w:rsidTr="004B4B35">
        <w:trPr>
          <w:cantSplit/>
          <w:trHeight w:val="7423"/>
          <w:jc w:val="center"/>
        </w:trPr>
        <w:tc>
          <w:tcPr>
            <w:tcW w:w="5000" w:type="pct"/>
            <w:gridSpan w:val="3"/>
            <w:vAlign w:val="center"/>
          </w:tcPr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  <w:r w:rsidRPr="009D5929">
              <w:rPr>
                <w:rFonts w:ascii="Arial" w:hAnsi="Arial" w:cs="Arial"/>
                <w:b/>
                <w:color w:val="000000"/>
                <w:szCs w:val="22"/>
                <w:u w:val="single"/>
              </w:rPr>
              <w:t>Pollution</w:t>
            </w:r>
            <w:r w:rsidRPr="009D5929">
              <w:rPr>
                <w:rFonts w:ascii="Arial" w:hAnsi="Arial" w:cs="Arial"/>
                <w:b/>
                <w:color w:val="000000"/>
                <w:szCs w:val="22"/>
              </w:rPr>
              <w:t> :</w:t>
            </w: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Default="004B4B35" w:rsidP="007514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:rsidR="004B4B35" w:rsidRPr="00A01D48" w:rsidRDefault="004B4B35" w:rsidP="007514C7">
            <w:pPr>
              <w:pStyle w:val="Retraitcorpsdetexte"/>
              <w:ind w:left="0" w:right="-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E7095" w:rsidRDefault="00AE7095"/>
    <w:sectPr w:rsidR="00AE7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35"/>
    <w:rsid w:val="004B4B35"/>
    <w:rsid w:val="00AE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D6CEB"/>
  <w15:chartTrackingRefBased/>
  <w15:docId w15:val="{31F5C02F-FEB1-4A12-8615-6C4EC6A65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b/>
        <w:sz w:val="28"/>
        <w:szCs w:val="28"/>
        <w:lang w:val="fr-F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B35"/>
    <w:pPr>
      <w:spacing w:after="0"/>
      <w:jc w:val="left"/>
    </w:pPr>
    <w:rPr>
      <w:rFonts w:ascii="Times New Roman" w:eastAsia="Times New Roman" w:hAnsi="Times New Roman"/>
      <w:b w:val="0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link w:val="RetraitcorpsdetexteCar"/>
    <w:rsid w:val="004B4B35"/>
    <w:pPr>
      <w:widowControl w:val="0"/>
      <w:spacing w:after="120"/>
      <w:ind w:left="283"/>
    </w:pPr>
    <w:rPr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4B4B35"/>
    <w:rPr>
      <w:rFonts w:ascii="Times New Roman" w:eastAsia="Times New Roman" w:hAnsi="Times New Roman"/>
      <w:b w:val="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383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SVENSON Hulda SM</dc:creator>
  <cp:keywords/>
  <dc:description/>
  <cp:lastModifiedBy>SVENSON Hulda SM</cp:lastModifiedBy>
  <cp:revision>1</cp:revision>
  <dcterms:created xsi:type="dcterms:W3CDTF">2025-07-21T20:48:00Z</dcterms:created>
  <dcterms:modified xsi:type="dcterms:W3CDTF">2025-07-21T20:57:00Z</dcterms:modified>
</cp:coreProperties>
</file>